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 w:rsidR="003B0525">
              <w:rPr>
                <w:rFonts w:ascii="Times New Roman" w:hAnsi="Times New Roman" w:cs="Times New Roman"/>
                <w:b/>
                <w:sz w:val="24"/>
                <w:szCs w:val="24"/>
              </w:rPr>
              <w:t>stavljanju izvan snage Odluke o Stipendiji Grada Zagreba za učenike koji se obrazuju za medicinske sestre/tehničare opće njege</w:t>
            </w:r>
          </w:p>
          <w:p w:rsidR="003B0525" w:rsidRDefault="003B0525" w:rsidP="003B0525">
            <w:pPr>
              <w:rPr>
                <w:rFonts w:ascii="Calibri" w:eastAsia="Calibri" w:hAnsi="Calibri" w:cs="Calibri"/>
                <w:b/>
              </w:rPr>
            </w:pP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3B0525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3B0525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15. rujna 2021. – 15. listopada 2021.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6E4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3B0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stavljanju izvan snage Odluke o Stipendiji Grada Zagreba za učenike koji se obrazuju za medicinske sestre/tehničare opće njege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B052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08D5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2021-10-26T10:56:00Z</dcterms:created>
  <dcterms:modified xsi:type="dcterms:W3CDTF">2021-10-26T10:56:00Z</dcterms:modified>
</cp:coreProperties>
</file>